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A8B30" w14:textId="393246AB" w:rsidR="00255A14" w:rsidRDefault="00255A14" w:rsidP="0096484D">
      <w:pPr>
        <w:pStyle w:val="Default"/>
        <w:rPr>
          <w:rFonts w:asciiTheme="minorBidi" w:hAnsiTheme="minorBidi" w:cstheme="minorBidi"/>
          <w:sz w:val="12"/>
        </w:rPr>
      </w:pPr>
    </w:p>
    <w:p w14:paraId="58CDDC0C" w14:textId="6C7F8E99" w:rsidR="00A32CE6" w:rsidRDefault="00A32CE6" w:rsidP="0096484D">
      <w:pPr>
        <w:pStyle w:val="Default"/>
        <w:rPr>
          <w:rFonts w:asciiTheme="minorBidi" w:hAnsiTheme="minorBidi" w:cstheme="minorBidi"/>
          <w:sz w:val="12"/>
        </w:rPr>
      </w:pPr>
    </w:p>
    <w:p w14:paraId="748E8667" w14:textId="1AC72351" w:rsidR="00A32CE6" w:rsidRDefault="00A32CE6" w:rsidP="0096484D">
      <w:pPr>
        <w:pStyle w:val="Default"/>
        <w:rPr>
          <w:rFonts w:asciiTheme="minorBidi" w:hAnsiTheme="minorBidi" w:cstheme="minorBidi"/>
          <w:sz w:val="12"/>
        </w:rPr>
      </w:pPr>
    </w:p>
    <w:p w14:paraId="4E948146" w14:textId="77777777" w:rsidR="00A32CE6" w:rsidRDefault="00A32CE6" w:rsidP="00A32CE6">
      <w:pPr>
        <w:spacing w:after="0" w:line="240" w:lineRule="auto"/>
        <w:ind w:right="86"/>
        <w:jc w:val="center"/>
        <w:rPr>
          <w:rFonts w:asciiTheme="minorBidi" w:hAnsiTheme="minorBidi" w:cstheme="minorBidi"/>
          <w:b/>
          <w:color w:val="404040" w:themeColor="text1" w:themeTint="BF"/>
          <w:sz w:val="32"/>
          <w:szCs w:val="32"/>
        </w:rPr>
      </w:pPr>
    </w:p>
    <w:p w14:paraId="32304102" w14:textId="77777777" w:rsidR="00A32CE6" w:rsidRPr="001437EC" w:rsidRDefault="00A32CE6" w:rsidP="00A32CE6">
      <w:pPr>
        <w:pStyle w:val="Listecontinue3"/>
        <w:spacing w:after="0" w:line="240" w:lineRule="auto"/>
        <w:ind w:left="0"/>
        <w:rPr>
          <w:rFonts w:asciiTheme="minorBidi" w:hAnsiTheme="minorBidi" w:cstheme="minorBidi"/>
        </w:rPr>
      </w:pPr>
    </w:p>
    <w:p w14:paraId="003AB6C2" w14:textId="77777777" w:rsidR="00A32CE6" w:rsidRPr="001437EC" w:rsidRDefault="00A32CE6" w:rsidP="00A32CE6">
      <w:pPr>
        <w:widowControl w:val="0"/>
        <w:spacing w:after="0" w:line="240" w:lineRule="auto"/>
        <w:ind w:right="28"/>
        <w:jc w:val="both"/>
        <w:rPr>
          <w:rFonts w:asciiTheme="minorBidi" w:hAnsiTheme="minorBidi" w:cstheme="minorBidi"/>
          <w:color w:val="2E74B5" w:themeColor="accent5" w:themeShade="BF"/>
          <w:sz w:val="2"/>
          <w:szCs w:val="24"/>
          <w:u w:val="single"/>
        </w:rPr>
      </w:pPr>
    </w:p>
    <w:p w14:paraId="6781D976" w14:textId="77777777" w:rsidR="00A32CE6" w:rsidRPr="001437EC" w:rsidRDefault="00A32CE6" w:rsidP="00A32CE6">
      <w:pPr>
        <w:kinsoku w:val="0"/>
        <w:overflowPunct w:val="0"/>
        <w:spacing w:after="0" w:line="240" w:lineRule="auto"/>
        <w:ind w:left="284" w:right="283"/>
        <w:jc w:val="right"/>
        <w:textAlignment w:val="baseline"/>
        <w:rPr>
          <w:rFonts w:asciiTheme="minorBidi" w:hAnsiTheme="minorBidi" w:cstheme="minorBidi"/>
          <w:i/>
          <w:iCs/>
          <w:color w:val="0D0D0D"/>
        </w:rPr>
      </w:pPr>
    </w:p>
    <w:p w14:paraId="7B806B6B" w14:textId="77777777" w:rsidR="00A32CE6" w:rsidRPr="00331133" w:rsidRDefault="00A32CE6" w:rsidP="00A32CE6">
      <w:pPr>
        <w:spacing w:after="240"/>
        <w:jc w:val="center"/>
        <w:rPr>
          <w:rFonts w:asciiTheme="minorBidi" w:hAnsiTheme="minorBidi" w:cstheme="minorBidi"/>
          <w:b/>
          <w:color w:val="005982"/>
          <w:sz w:val="32"/>
          <w:szCs w:val="32"/>
        </w:rPr>
      </w:pPr>
      <w:r w:rsidRPr="00331133">
        <w:rPr>
          <w:rFonts w:asciiTheme="minorBidi" w:hAnsiTheme="minorBidi" w:cstheme="minorBidi"/>
          <w:b/>
          <w:color w:val="005982"/>
          <w:sz w:val="32"/>
          <w:szCs w:val="32"/>
        </w:rPr>
        <w:t>COMMUNIQUE DE PRESSE</w:t>
      </w:r>
    </w:p>
    <w:p w14:paraId="08A5D126" w14:textId="6A0CB351" w:rsidR="00A32CE6" w:rsidRPr="00331133" w:rsidRDefault="00A32CE6" w:rsidP="00A32CE6">
      <w:pPr>
        <w:snapToGrid w:val="0"/>
        <w:spacing w:after="240" w:line="240" w:lineRule="auto"/>
        <w:ind w:left="284" w:right="284"/>
        <w:jc w:val="both"/>
        <w:rPr>
          <w:rFonts w:asciiTheme="minorBidi" w:hAnsiTheme="minorBidi" w:cstheme="minorBidi"/>
          <w:color w:val="404040" w:themeColor="text1" w:themeTint="BF"/>
          <w:sz w:val="21"/>
          <w:szCs w:val="21"/>
        </w:rPr>
      </w:pPr>
      <w:r w:rsidRPr="00331133">
        <w:rPr>
          <w:rFonts w:asciiTheme="minorBidi" w:hAnsiTheme="minorBidi" w:cstheme="minorBidi"/>
          <w:color w:val="404040" w:themeColor="text1" w:themeTint="BF"/>
          <w:sz w:val="21"/>
          <w:szCs w:val="21"/>
        </w:rPr>
        <w:t>En partenariat officiel avec le Laboratoire Public d’Essais et d’</w:t>
      </w:r>
      <w:proofErr w:type="spellStart"/>
      <w:r w:rsidRPr="00331133">
        <w:rPr>
          <w:rFonts w:asciiTheme="minorBidi" w:hAnsiTheme="minorBidi" w:cstheme="minorBidi"/>
          <w:color w:val="404040" w:themeColor="text1" w:themeTint="BF"/>
          <w:sz w:val="21"/>
          <w:szCs w:val="21"/>
        </w:rPr>
        <w:t>Etudes</w:t>
      </w:r>
      <w:proofErr w:type="spellEnd"/>
      <w:r w:rsidRPr="00331133">
        <w:rPr>
          <w:rFonts w:asciiTheme="minorBidi" w:hAnsiTheme="minorBidi" w:cstheme="minorBidi"/>
          <w:color w:val="404040" w:themeColor="text1" w:themeTint="BF"/>
          <w:sz w:val="21"/>
          <w:szCs w:val="21"/>
        </w:rPr>
        <w:t xml:space="preserve"> (LPEE), </w:t>
      </w:r>
      <w:r w:rsidR="008240FE" w:rsidRPr="00331133">
        <w:rPr>
          <w:rFonts w:asciiTheme="minorBidi" w:hAnsiTheme="minorBidi" w:cstheme="minorBidi"/>
          <w:color w:val="404040" w:themeColor="text1" w:themeTint="BF"/>
          <w:sz w:val="21"/>
          <w:szCs w:val="21"/>
        </w:rPr>
        <w:t xml:space="preserve">le Comité Marocain de Mécanique des Sols </w:t>
      </w:r>
      <w:r w:rsidR="00011536" w:rsidRPr="00011536">
        <w:rPr>
          <w:rFonts w:asciiTheme="minorBidi" w:hAnsiTheme="minorBidi" w:cstheme="minorBidi"/>
          <w:color w:val="404040" w:themeColor="text1" w:themeTint="BF"/>
          <w:sz w:val="21"/>
          <w:szCs w:val="21"/>
        </w:rPr>
        <w:t xml:space="preserve">et de Géotechnique </w:t>
      </w:r>
      <w:r w:rsidR="008240FE" w:rsidRPr="00331133">
        <w:rPr>
          <w:rFonts w:asciiTheme="minorBidi" w:hAnsiTheme="minorBidi" w:cstheme="minorBidi"/>
          <w:color w:val="404040" w:themeColor="text1" w:themeTint="BF"/>
          <w:sz w:val="21"/>
          <w:szCs w:val="21"/>
        </w:rPr>
        <w:t>(CMMSG)</w:t>
      </w:r>
      <w:r w:rsidR="008240FE">
        <w:rPr>
          <w:rFonts w:asciiTheme="minorBidi" w:hAnsiTheme="minorBidi" w:cstheme="minorBidi"/>
          <w:color w:val="404040" w:themeColor="text1" w:themeTint="BF"/>
          <w:sz w:val="21"/>
          <w:szCs w:val="21"/>
        </w:rPr>
        <w:t xml:space="preserve">, </w:t>
      </w:r>
      <w:r w:rsidRPr="00331133">
        <w:rPr>
          <w:rFonts w:asciiTheme="minorBidi" w:hAnsiTheme="minorBidi" w:cstheme="minorBidi"/>
          <w:color w:val="404040" w:themeColor="text1" w:themeTint="BF"/>
          <w:sz w:val="21"/>
          <w:szCs w:val="21"/>
        </w:rPr>
        <w:t xml:space="preserve">le Comité Marocain des </w:t>
      </w:r>
      <w:proofErr w:type="spellStart"/>
      <w:r w:rsidRPr="00331133">
        <w:rPr>
          <w:rFonts w:asciiTheme="minorBidi" w:hAnsiTheme="minorBidi" w:cstheme="minorBidi"/>
          <w:color w:val="404040" w:themeColor="text1" w:themeTint="BF"/>
          <w:sz w:val="21"/>
          <w:szCs w:val="21"/>
        </w:rPr>
        <w:t>Géosynthétiques</w:t>
      </w:r>
      <w:proofErr w:type="spellEnd"/>
      <w:r w:rsidRPr="00331133">
        <w:rPr>
          <w:rFonts w:asciiTheme="minorBidi" w:hAnsiTheme="minorBidi" w:cstheme="minorBidi"/>
          <w:color w:val="404040" w:themeColor="text1" w:themeTint="BF"/>
          <w:sz w:val="21"/>
          <w:szCs w:val="21"/>
        </w:rPr>
        <w:t xml:space="preserve"> (CMG), l’Association Marocaine de Génie parasismique (AMGS), l’Association Marocaine des Travaux en Souterrain (AMTES), organisent, sous l’égide du ministère de l’équipement et de l’eau, le </w:t>
      </w:r>
      <w:r w:rsidR="007734D6" w:rsidRPr="008240FE">
        <w:rPr>
          <w:rFonts w:asciiTheme="minorBidi" w:hAnsiTheme="minorBidi" w:cstheme="minorBidi"/>
          <w:b/>
          <w:bCs/>
          <w:color w:val="005982"/>
          <w:sz w:val="21"/>
          <w:szCs w:val="21"/>
        </w:rPr>
        <w:t>COLLOQUE NATIONAL SUR LA GEOTECHNIQUE</w:t>
      </w:r>
      <w:r w:rsidRPr="008240FE">
        <w:rPr>
          <w:rFonts w:asciiTheme="minorBidi" w:hAnsiTheme="minorBidi" w:cstheme="minorBidi"/>
          <w:color w:val="005982"/>
          <w:sz w:val="21"/>
          <w:szCs w:val="21"/>
        </w:rPr>
        <w:t>.</w:t>
      </w:r>
      <w:r w:rsidRPr="00331133">
        <w:rPr>
          <w:rFonts w:asciiTheme="minorBidi" w:hAnsiTheme="minorBidi" w:cstheme="minorBidi"/>
          <w:color w:val="404040" w:themeColor="text1" w:themeTint="BF"/>
          <w:sz w:val="21"/>
          <w:szCs w:val="21"/>
        </w:rPr>
        <w:t xml:space="preserve"> </w:t>
      </w:r>
    </w:p>
    <w:p w14:paraId="5C555A39" w14:textId="77777777" w:rsidR="00A32CE6" w:rsidRPr="00331133" w:rsidRDefault="00A32CE6" w:rsidP="00A32CE6">
      <w:pPr>
        <w:snapToGrid w:val="0"/>
        <w:spacing w:after="240" w:line="240" w:lineRule="auto"/>
        <w:ind w:left="284" w:right="284"/>
        <w:jc w:val="both"/>
        <w:rPr>
          <w:rFonts w:asciiTheme="minorBidi" w:hAnsiTheme="minorBidi" w:cstheme="minorBidi"/>
          <w:color w:val="404040" w:themeColor="text1" w:themeTint="BF"/>
          <w:sz w:val="21"/>
          <w:szCs w:val="21"/>
        </w:rPr>
      </w:pPr>
      <w:r w:rsidRPr="00331133">
        <w:rPr>
          <w:rFonts w:asciiTheme="minorBidi" w:hAnsiTheme="minorBidi" w:cstheme="minorBidi"/>
          <w:color w:val="404040" w:themeColor="text1" w:themeTint="BF"/>
          <w:sz w:val="21"/>
          <w:szCs w:val="21"/>
        </w:rPr>
        <w:t xml:space="preserve">Cette nouvelle édition, prévue du </w:t>
      </w:r>
      <w:r w:rsidRPr="0044355E">
        <w:rPr>
          <w:rFonts w:asciiTheme="minorBidi" w:hAnsiTheme="minorBidi" w:cstheme="minorBidi"/>
          <w:b/>
          <w:bCs/>
          <w:color w:val="005982"/>
          <w:sz w:val="21"/>
          <w:szCs w:val="21"/>
        </w:rPr>
        <w:t>17 au 19 octobre à Marrakech</w:t>
      </w:r>
      <w:r w:rsidRPr="0044355E">
        <w:rPr>
          <w:rFonts w:asciiTheme="minorBidi" w:hAnsiTheme="minorBidi" w:cstheme="minorBidi"/>
          <w:color w:val="005982"/>
          <w:sz w:val="21"/>
          <w:szCs w:val="21"/>
        </w:rPr>
        <w:t xml:space="preserve">, </w:t>
      </w:r>
      <w:r w:rsidRPr="00331133">
        <w:rPr>
          <w:rFonts w:asciiTheme="minorBidi" w:hAnsiTheme="minorBidi" w:cstheme="minorBidi"/>
          <w:color w:val="404040" w:themeColor="text1" w:themeTint="BF"/>
          <w:sz w:val="21"/>
          <w:szCs w:val="21"/>
        </w:rPr>
        <w:t xml:space="preserve">sera intitulée </w:t>
      </w:r>
      <w:r w:rsidRPr="008240FE">
        <w:rPr>
          <w:rFonts w:asciiTheme="minorBidi" w:hAnsiTheme="minorBidi" w:cstheme="minorBidi"/>
          <w:b/>
          <w:bCs/>
          <w:color w:val="005982"/>
          <w:sz w:val="21"/>
          <w:szCs w:val="21"/>
        </w:rPr>
        <w:t>« Instabilité des sols : Maîtrise des ouvrages liés aux instabilités »</w:t>
      </w:r>
      <w:r w:rsidRPr="008240FE">
        <w:rPr>
          <w:rFonts w:asciiTheme="minorBidi" w:hAnsiTheme="minorBidi" w:cstheme="minorBidi"/>
          <w:b/>
          <w:bCs/>
          <w:color w:val="404040" w:themeColor="text1" w:themeTint="BF"/>
          <w:sz w:val="21"/>
          <w:szCs w:val="21"/>
        </w:rPr>
        <w:t>.</w:t>
      </w:r>
    </w:p>
    <w:p w14:paraId="5173181E" w14:textId="609B3455" w:rsidR="00A32CE6" w:rsidRPr="00331133" w:rsidRDefault="00A32CE6" w:rsidP="00A32CE6">
      <w:pPr>
        <w:snapToGrid w:val="0"/>
        <w:spacing w:after="240" w:line="240" w:lineRule="auto"/>
        <w:ind w:left="284" w:right="284"/>
        <w:jc w:val="both"/>
        <w:rPr>
          <w:rFonts w:asciiTheme="minorBidi" w:hAnsiTheme="minorBidi" w:cstheme="minorBidi"/>
          <w:color w:val="404040" w:themeColor="text1" w:themeTint="BF"/>
          <w:sz w:val="21"/>
          <w:szCs w:val="21"/>
        </w:rPr>
      </w:pPr>
      <w:r w:rsidRPr="00331133">
        <w:rPr>
          <w:rFonts w:asciiTheme="minorBidi" w:hAnsiTheme="minorBidi" w:cstheme="minorBidi"/>
          <w:color w:val="404040" w:themeColor="text1" w:themeTint="BF"/>
          <w:sz w:val="21"/>
          <w:szCs w:val="21"/>
        </w:rPr>
        <w:t xml:space="preserve">A travers ce thème, il sera question de traiter des problématiques géotechniques rencontrées lors de l’édification des grands ouvrages à travers le Maroc. Dans ce sens, les différents intervenants dans le domaine de la géotechnique, nationaux et </w:t>
      </w:r>
      <w:r w:rsidR="000456F4" w:rsidRPr="000456F4">
        <w:rPr>
          <w:rFonts w:asciiTheme="minorBidi" w:hAnsiTheme="minorBidi" w:cstheme="minorBidi"/>
          <w:color w:val="404040" w:themeColor="text1" w:themeTint="BF"/>
          <w:sz w:val="21"/>
          <w:szCs w:val="21"/>
        </w:rPr>
        <w:t>internationaux</w:t>
      </w:r>
      <w:r w:rsidRPr="00331133">
        <w:rPr>
          <w:rFonts w:asciiTheme="minorBidi" w:hAnsiTheme="minorBidi" w:cstheme="minorBidi"/>
          <w:color w:val="404040" w:themeColor="text1" w:themeTint="BF"/>
          <w:sz w:val="21"/>
          <w:szCs w:val="21"/>
        </w:rPr>
        <w:t xml:space="preserve">, partageront leurs expériences et recherches autour des sols gonflants, </w:t>
      </w:r>
      <w:proofErr w:type="spellStart"/>
      <w:r w:rsidRPr="00331133">
        <w:rPr>
          <w:rFonts w:asciiTheme="minorBidi" w:hAnsiTheme="minorBidi" w:cstheme="minorBidi"/>
          <w:color w:val="404040" w:themeColor="text1" w:themeTint="BF"/>
          <w:sz w:val="21"/>
          <w:szCs w:val="21"/>
        </w:rPr>
        <w:t>affaissables</w:t>
      </w:r>
      <w:proofErr w:type="spellEnd"/>
      <w:r w:rsidRPr="00331133">
        <w:rPr>
          <w:rFonts w:asciiTheme="minorBidi" w:hAnsiTheme="minorBidi" w:cstheme="minorBidi"/>
          <w:color w:val="404040" w:themeColor="text1" w:themeTint="BF"/>
          <w:sz w:val="21"/>
          <w:szCs w:val="21"/>
        </w:rPr>
        <w:t xml:space="preserve"> et cavités dans le sous-sol, fondations superficielles et profondes, de l’instabilité du talus, la fondation des barrages, des ouvrages d’art et ouvrages particuliers, de l’excavation en site urbain, la liquéfaction des sols, des galeries et tunnels, ainsi que de l’utilisation des </w:t>
      </w:r>
      <w:proofErr w:type="spellStart"/>
      <w:r w:rsidRPr="00331133">
        <w:rPr>
          <w:rFonts w:asciiTheme="minorBidi" w:hAnsiTheme="minorBidi" w:cstheme="minorBidi"/>
          <w:color w:val="404040" w:themeColor="text1" w:themeTint="BF"/>
          <w:sz w:val="21"/>
          <w:szCs w:val="21"/>
        </w:rPr>
        <w:t>géosynthétiques</w:t>
      </w:r>
      <w:proofErr w:type="spellEnd"/>
      <w:r w:rsidRPr="00331133">
        <w:rPr>
          <w:rFonts w:asciiTheme="minorBidi" w:hAnsiTheme="minorBidi" w:cstheme="minorBidi"/>
          <w:color w:val="404040" w:themeColor="text1" w:themeTint="BF"/>
          <w:sz w:val="21"/>
          <w:szCs w:val="21"/>
        </w:rPr>
        <w:t xml:space="preserve"> dans le domaine du génie civil. En outre, les </w:t>
      </w:r>
      <w:proofErr w:type="spellStart"/>
      <w:r w:rsidRPr="00331133">
        <w:rPr>
          <w:rFonts w:asciiTheme="minorBidi" w:hAnsiTheme="minorBidi" w:cstheme="minorBidi"/>
          <w:color w:val="404040" w:themeColor="text1" w:themeTint="BF"/>
          <w:sz w:val="21"/>
          <w:szCs w:val="21"/>
        </w:rPr>
        <w:t>sismotectoniques</w:t>
      </w:r>
      <w:proofErr w:type="spellEnd"/>
      <w:r w:rsidRPr="00331133">
        <w:rPr>
          <w:rFonts w:asciiTheme="minorBidi" w:hAnsiTheme="minorBidi" w:cstheme="minorBidi"/>
          <w:color w:val="404040" w:themeColor="text1" w:themeTint="BF"/>
          <w:sz w:val="21"/>
          <w:szCs w:val="21"/>
        </w:rPr>
        <w:t xml:space="preserve"> et aléas sismiques ne seront pas en reste notamment après la tragédie d’Al Haouz et régions.</w:t>
      </w:r>
    </w:p>
    <w:p w14:paraId="477127D1" w14:textId="77777777" w:rsidR="00A32CE6" w:rsidRPr="00331133" w:rsidRDefault="00A32CE6" w:rsidP="00A32CE6">
      <w:pPr>
        <w:snapToGrid w:val="0"/>
        <w:spacing w:after="240" w:line="240" w:lineRule="auto"/>
        <w:ind w:left="284" w:right="284"/>
        <w:jc w:val="both"/>
        <w:rPr>
          <w:rFonts w:asciiTheme="minorBidi" w:hAnsiTheme="minorBidi" w:cstheme="minorBidi"/>
          <w:color w:val="404040" w:themeColor="text1" w:themeTint="BF"/>
          <w:sz w:val="21"/>
          <w:szCs w:val="21"/>
        </w:rPr>
      </w:pPr>
      <w:r w:rsidRPr="00331133">
        <w:rPr>
          <w:rFonts w:asciiTheme="minorBidi" w:hAnsiTheme="minorBidi" w:cstheme="minorBidi"/>
          <w:color w:val="404040" w:themeColor="text1" w:themeTint="BF"/>
          <w:sz w:val="21"/>
          <w:szCs w:val="21"/>
        </w:rPr>
        <w:t>Concrètement, ce sont, à cet égard, les routes, sites et sols pollués, aéroports, voies ferrées, tunnels et ouvrages souterrains, installations de stockage de déchets, digues, canaux, barrages, réservoirs, fondations et soutènements, systèmes de drainage et dispositifs anti-érosion qui seront abordés lors de cette manifestation.</w:t>
      </w:r>
    </w:p>
    <w:p w14:paraId="5B114C80" w14:textId="77777777" w:rsidR="00A32CE6" w:rsidRPr="00331133" w:rsidRDefault="00A32CE6" w:rsidP="00A32CE6">
      <w:pPr>
        <w:snapToGrid w:val="0"/>
        <w:spacing w:after="240" w:line="240" w:lineRule="auto"/>
        <w:ind w:left="284" w:right="284"/>
        <w:jc w:val="both"/>
        <w:rPr>
          <w:rFonts w:asciiTheme="minorBidi" w:hAnsiTheme="minorBidi" w:cstheme="minorBidi"/>
          <w:color w:val="404040" w:themeColor="text1" w:themeTint="BF"/>
          <w:sz w:val="21"/>
          <w:szCs w:val="21"/>
        </w:rPr>
      </w:pPr>
      <w:r w:rsidRPr="00331133">
        <w:rPr>
          <w:rFonts w:asciiTheme="minorBidi" w:hAnsiTheme="minorBidi" w:cstheme="minorBidi"/>
          <w:color w:val="404040" w:themeColor="text1" w:themeTint="BF"/>
          <w:sz w:val="21"/>
          <w:szCs w:val="21"/>
        </w:rPr>
        <w:t xml:space="preserve">Pour animer ce colloque, différents intervenants </w:t>
      </w:r>
      <w:proofErr w:type="spellStart"/>
      <w:r w:rsidRPr="00331133">
        <w:rPr>
          <w:rFonts w:asciiTheme="minorBidi" w:hAnsiTheme="minorBidi" w:cstheme="minorBidi"/>
          <w:color w:val="404040" w:themeColor="text1" w:themeTint="BF"/>
          <w:sz w:val="21"/>
          <w:szCs w:val="21"/>
        </w:rPr>
        <w:t>oeuvrant</w:t>
      </w:r>
      <w:proofErr w:type="spellEnd"/>
      <w:r w:rsidRPr="00331133">
        <w:rPr>
          <w:rFonts w:asciiTheme="minorBidi" w:hAnsiTheme="minorBidi" w:cstheme="minorBidi"/>
          <w:color w:val="404040" w:themeColor="text1" w:themeTint="BF"/>
          <w:sz w:val="21"/>
          <w:szCs w:val="21"/>
        </w:rPr>
        <w:t xml:space="preserve"> en bâtiment y compris des maîtres d’ouvrages, donneurs d’ordre, entreprises, bureaux d’études, laboratoires et universitaires enseignant la géologie et géotechnique qu’ils soient ingénieurs, entrepreneurs, professeurs, thésards ou techniciens entre autres sont invités à y participer pour contribuer également à son succès. A cet effet, ils peuvent soumissionner d’ici le 15 juin prochain. L’objectif ultime étant de promouvoir les compétences nationales en la matière.</w:t>
      </w:r>
    </w:p>
    <w:p w14:paraId="41B0A098" w14:textId="77777777" w:rsidR="00A32CE6" w:rsidRPr="00331133" w:rsidRDefault="00A32CE6" w:rsidP="00A32CE6">
      <w:pPr>
        <w:snapToGrid w:val="0"/>
        <w:spacing w:after="240" w:line="240" w:lineRule="auto"/>
        <w:ind w:left="284" w:right="284"/>
        <w:jc w:val="both"/>
        <w:rPr>
          <w:rFonts w:asciiTheme="minorBidi" w:hAnsiTheme="minorBidi" w:cstheme="minorBidi"/>
          <w:color w:val="404040" w:themeColor="text1" w:themeTint="BF"/>
          <w:sz w:val="21"/>
          <w:szCs w:val="21"/>
        </w:rPr>
      </w:pPr>
      <w:r w:rsidRPr="00331133">
        <w:rPr>
          <w:rFonts w:asciiTheme="minorBidi" w:hAnsiTheme="minorBidi" w:cstheme="minorBidi"/>
          <w:color w:val="404040" w:themeColor="text1" w:themeTint="BF"/>
          <w:sz w:val="21"/>
          <w:szCs w:val="21"/>
        </w:rPr>
        <w:t xml:space="preserve">Pour rappel, le Royaume s’est développé à un rythme soutenu en infrastructures au cours des 20 dernières années sous la conduite éclairée du Souverain. D’ailleurs, plusieurs projets structurants ont vu le jour dans des sites comportant des difficultés techniques. Le tout en faisant appel à un large spectre d’ingénieries et d’expertises. L’occasion pour des cadres nationaux de développer une expertise géotechnique pointue et reconnue à l’échelle internationale.   </w:t>
      </w:r>
    </w:p>
    <w:p w14:paraId="300DB5BF" w14:textId="77777777" w:rsidR="00A32CE6" w:rsidRDefault="00A32CE6" w:rsidP="00A32CE6">
      <w:pPr>
        <w:spacing w:after="0" w:line="240" w:lineRule="auto"/>
        <w:rPr>
          <w:rFonts w:asciiTheme="minorBidi" w:hAnsiTheme="minorBidi" w:cstheme="minorBidi"/>
          <w:b/>
          <w:color w:val="000000"/>
          <w:kern w:val="28"/>
          <w:sz w:val="28"/>
          <w:szCs w:val="20"/>
          <w14:cntxtAlts/>
        </w:rPr>
      </w:pPr>
    </w:p>
    <w:p w14:paraId="0F0722D1" w14:textId="48525B49" w:rsidR="000456F4" w:rsidRPr="00613A84" w:rsidRDefault="000456F4" w:rsidP="000456F4">
      <w:pPr>
        <w:pStyle w:val="NormalWeb"/>
        <w:spacing w:before="0" w:beforeAutospacing="0" w:after="0" w:afterAutospacing="0" w:line="276" w:lineRule="auto"/>
        <w:ind w:right="283"/>
        <w:jc w:val="right"/>
        <w:rPr>
          <w:rFonts w:asciiTheme="minorBidi" w:hAnsiTheme="minorBidi" w:cstheme="minorBidi"/>
          <w:bCs/>
          <w:i/>
          <w:color w:val="404040" w:themeColor="text1" w:themeTint="BF"/>
          <w:sz w:val="20"/>
          <w:szCs w:val="20"/>
        </w:rPr>
      </w:pPr>
      <w:r w:rsidRPr="00613A84">
        <w:rPr>
          <w:rFonts w:asciiTheme="minorBidi" w:hAnsiTheme="minorBidi" w:cstheme="minorBidi"/>
          <w:bCs/>
          <w:i/>
          <w:color w:val="404040" w:themeColor="text1" w:themeTint="BF"/>
          <w:sz w:val="20"/>
          <w:szCs w:val="20"/>
        </w:rPr>
        <w:t xml:space="preserve">Le </w:t>
      </w:r>
      <w:r w:rsidRPr="000456F4">
        <w:rPr>
          <w:rFonts w:asciiTheme="minorBidi" w:hAnsiTheme="minorBidi" w:cstheme="minorBidi"/>
          <w:bCs/>
          <w:i/>
          <w:color w:val="404040" w:themeColor="text1" w:themeTint="BF"/>
          <w:sz w:val="20"/>
          <w:szCs w:val="20"/>
        </w:rPr>
        <w:t xml:space="preserve">Comité Marocain de Mécanique des Sols </w:t>
      </w:r>
      <w:r w:rsidR="009E58B2" w:rsidRPr="009E58B2">
        <w:rPr>
          <w:rFonts w:asciiTheme="minorBidi" w:hAnsiTheme="minorBidi" w:cstheme="minorBidi"/>
          <w:bCs/>
          <w:i/>
          <w:color w:val="404040" w:themeColor="text1" w:themeTint="BF"/>
          <w:sz w:val="20"/>
          <w:szCs w:val="20"/>
        </w:rPr>
        <w:t xml:space="preserve">et de Géotechnique </w:t>
      </w:r>
      <w:r w:rsidRPr="000456F4">
        <w:rPr>
          <w:rFonts w:asciiTheme="minorBidi" w:hAnsiTheme="minorBidi" w:cstheme="minorBidi"/>
          <w:bCs/>
          <w:i/>
          <w:color w:val="404040" w:themeColor="text1" w:themeTint="BF"/>
          <w:sz w:val="20"/>
          <w:szCs w:val="20"/>
        </w:rPr>
        <w:t>(CMMSG)</w:t>
      </w:r>
    </w:p>
    <w:p w14:paraId="190221A7" w14:textId="77777777" w:rsidR="00A32CE6" w:rsidRDefault="00A32CE6" w:rsidP="00A32CE6">
      <w:pPr>
        <w:spacing w:after="0" w:line="240" w:lineRule="auto"/>
        <w:rPr>
          <w:rFonts w:asciiTheme="minorBidi" w:hAnsiTheme="minorBidi" w:cstheme="minorBidi"/>
          <w:b/>
          <w:color w:val="000000"/>
          <w:kern w:val="28"/>
          <w:sz w:val="28"/>
          <w:szCs w:val="20"/>
          <w14:cntxtAlts/>
        </w:rPr>
      </w:pPr>
    </w:p>
    <w:p w14:paraId="01D1BF2A" w14:textId="77777777" w:rsidR="00A32CE6" w:rsidRPr="00331133" w:rsidRDefault="00A32CE6" w:rsidP="00A32CE6">
      <w:pPr>
        <w:spacing w:after="0" w:line="240" w:lineRule="auto"/>
        <w:rPr>
          <w:rFonts w:asciiTheme="minorBidi" w:eastAsia="Times New Roman" w:hAnsiTheme="minorBidi" w:cstheme="minorBidi"/>
          <w:b/>
          <w:color w:val="000000"/>
          <w:kern w:val="28"/>
          <w:sz w:val="28"/>
          <w:szCs w:val="20"/>
          <w:lang w:eastAsia="fr-FR"/>
          <w14:cntxtAlts/>
        </w:rPr>
      </w:pPr>
    </w:p>
    <w:p w14:paraId="669F6A46" w14:textId="77777777" w:rsidR="00A32CE6" w:rsidRPr="001437EC" w:rsidRDefault="00A32CE6" w:rsidP="00A32CE6">
      <w:pPr>
        <w:spacing w:after="0" w:line="240" w:lineRule="auto"/>
        <w:ind w:left="284" w:right="283"/>
        <w:rPr>
          <w:rFonts w:asciiTheme="minorBidi" w:hAnsiTheme="minorBidi" w:cstheme="minorBidi"/>
          <w:color w:val="000000"/>
          <w:kern w:val="28"/>
          <w14:cntxtAlts/>
        </w:rPr>
      </w:pPr>
    </w:p>
    <w:p w14:paraId="0CBCEC3B" w14:textId="77777777" w:rsidR="00A32CE6" w:rsidRPr="001437EC" w:rsidRDefault="00A32CE6" w:rsidP="00A32CE6">
      <w:pPr>
        <w:spacing w:after="0" w:line="240" w:lineRule="auto"/>
        <w:rPr>
          <w:rFonts w:asciiTheme="minorBidi" w:hAnsiTheme="minorBidi" w:cstheme="minorBidi"/>
          <w:b/>
          <w:color w:val="000000"/>
          <w:kern w:val="28"/>
          <w:sz w:val="28"/>
          <w:szCs w:val="24"/>
          <w14:cntxtAlts/>
        </w:rPr>
      </w:pPr>
    </w:p>
    <w:p w14:paraId="64A2A4AE" w14:textId="77777777" w:rsidR="00A32CE6" w:rsidRPr="001437EC" w:rsidRDefault="00A32CE6" w:rsidP="0096484D">
      <w:pPr>
        <w:pStyle w:val="Default"/>
        <w:rPr>
          <w:rFonts w:asciiTheme="minorBidi" w:hAnsiTheme="minorBidi" w:cstheme="minorBidi"/>
          <w:sz w:val="12"/>
        </w:rPr>
      </w:pPr>
    </w:p>
    <w:sectPr w:rsidR="00A32CE6" w:rsidRPr="001437EC" w:rsidSect="005A3FD2">
      <w:headerReference w:type="even" r:id="rId7"/>
      <w:headerReference w:type="default" r:id="rId8"/>
      <w:footerReference w:type="even" r:id="rId9"/>
      <w:footerReference w:type="default" r:id="rId10"/>
      <w:headerReference w:type="first" r:id="rId11"/>
      <w:footerReference w:type="first" r:id="rId12"/>
      <w:pgSz w:w="11906" w:h="16838"/>
      <w:pgMar w:top="2835" w:right="566" w:bottom="1531" w:left="709" w:header="577" w:footer="10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2EBBF6" w14:textId="77777777" w:rsidR="00560963" w:rsidRDefault="00560963" w:rsidP="00FA3746">
      <w:pPr>
        <w:spacing w:after="0" w:line="240" w:lineRule="auto"/>
      </w:pPr>
      <w:r>
        <w:separator/>
      </w:r>
    </w:p>
  </w:endnote>
  <w:endnote w:type="continuationSeparator" w:id="0">
    <w:p w14:paraId="49193963" w14:textId="77777777" w:rsidR="00560963" w:rsidRDefault="00560963" w:rsidP="00FA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8C16A" w14:textId="77777777" w:rsidR="00EA2A90" w:rsidRDefault="00EA2A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A3606" w14:textId="77777777" w:rsidR="00EA2A90" w:rsidRDefault="00EA2A9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2A55A" w14:textId="77777777" w:rsidR="00EA2A90" w:rsidRDefault="00EA2A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3FD85" w14:textId="77777777" w:rsidR="00560963" w:rsidRDefault="00560963" w:rsidP="00FA3746">
      <w:pPr>
        <w:spacing w:after="0" w:line="240" w:lineRule="auto"/>
      </w:pPr>
      <w:r>
        <w:separator/>
      </w:r>
    </w:p>
  </w:footnote>
  <w:footnote w:type="continuationSeparator" w:id="0">
    <w:p w14:paraId="6551C20B" w14:textId="77777777" w:rsidR="00560963" w:rsidRDefault="00560963" w:rsidP="00FA37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68AC2" w14:textId="77777777" w:rsidR="00EA2A90" w:rsidRDefault="00EA2A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86632" w14:textId="4AE0EB0C" w:rsidR="004935EE" w:rsidRPr="0073646F" w:rsidRDefault="001437EC" w:rsidP="00FA3746">
    <w:pPr>
      <w:pStyle w:val="En-tte"/>
      <w:jc w:val="center"/>
      <w:rPr>
        <w:color w:val="FF0000"/>
      </w:rPr>
    </w:pPr>
    <w:r>
      <w:rPr>
        <w:noProof/>
        <w:color w:val="FF0000"/>
      </w:rPr>
      <w:drawing>
        <wp:anchor distT="0" distB="0" distL="114300" distR="114300" simplePos="0" relativeHeight="251659264" behindDoc="1" locked="0" layoutInCell="1" allowOverlap="1" wp14:anchorId="31A5FE62" wp14:editId="2FB56ECE">
          <wp:simplePos x="0" y="0"/>
          <wp:positionH relativeFrom="column">
            <wp:posOffset>-450215</wp:posOffset>
          </wp:positionH>
          <wp:positionV relativeFrom="paragraph">
            <wp:posOffset>-366394</wp:posOffset>
          </wp:positionV>
          <wp:extent cx="7568870" cy="10706288"/>
          <wp:effectExtent l="0" t="0" r="63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7568870" cy="107062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2ED49" w14:textId="77777777" w:rsidR="00EA2A90" w:rsidRDefault="00EA2A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FB03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7E52C9"/>
    <w:multiLevelType w:val="hybridMultilevel"/>
    <w:tmpl w:val="669AB5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064555"/>
    <w:multiLevelType w:val="hybridMultilevel"/>
    <w:tmpl w:val="A37442C6"/>
    <w:lvl w:ilvl="0" w:tplc="5E72B014">
      <w:start w:val="1"/>
      <w:numFmt w:val="decimal"/>
      <w:lvlText w:val="%1."/>
      <w:lvlJc w:val="left"/>
      <w:pPr>
        <w:ind w:left="936" w:hanging="360"/>
      </w:pPr>
      <w:rPr>
        <w:rFonts w:hint="default"/>
        <w:b/>
        <w:i w:val="0"/>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3" w15:restartNumberingAfterBreak="0">
    <w:nsid w:val="6AB919AA"/>
    <w:multiLevelType w:val="hybridMultilevel"/>
    <w:tmpl w:val="8B26A73A"/>
    <w:lvl w:ilvl="0" w:tplc="5AEA38B4">
      <w:start w:val="1"/>
      <w:numFmt w:val="bullet"/>
      <w:lvlText w:val=""/>
      <w:lvlJc w:val="left"/>
      <w:pPr>
        <w:ind w:left="720" w:hanging="360"/>
      </w:pPr>
      <w:rPr>
        <w:rFonts w:ascii="Wingdings" w:hAnsi="Wingdings" w:cs="Wingdings" w:hint="default"/>
        <w:color w:val="F7A42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C0D5E3C"/>
    <w:multiLevelType w:val="hybridMultilevel"/>
    <w:tmpl w:val="DA242C46"/>
    <w:lvl w:ilvl="0" w:tplc="B2F4BD60">
      <w:start w:val="1"/>
      <w:numFmt w:val="bullet"/>
      <w:lvlText w:val=""/>
      <w:lvlJc w:val="left"/>
      <w:pPr>
        <w:ind w:left="6031" w:hanging="360"/>
      </w:pPr>
      <w:rPr>
        <w:rFonts w:ascii="Webdings" w:hAnsi="Webdings" w:cs="Times New Roman" w:hint="default"/>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A2C"/>
    <w:rsid w:val="000013A7"/>
    <w:rsid w:val="0000762F"/>
    <w:rsid w:val="00010154"/>
    <w:rsid w:val="00011536"/>
    <w:rsid w:val="00011844"/>
    <w:rsid w:val="000165AA"/>
    <w:rsid w:val="00017B19"/>
    <w:rsid w:val="0002223C"/>
    <w:rsid w:val="00032969"/>
    <w:rsid w:val="000331C7"/>
    <w:rsid w:val="000339C0"/>
    <w:rsid w:val="000343D3"/>
    <w:rsid w:val="000456F4"/>
    <w:rsid w:val="000508CA"/>
    <w:rsid w:val="000A0A01"/>
    <w:rsid w:val="000A3863"/>
    <w:rsid w:val="000B4BC5"/>
    <w:rsid w:val="000C030E"/>
    <w:rsid w:val="000C1990"/>
    <w:rsid w:val="000C6D87"/>
    <w:rsid w:val="000D1C16"/>
    <w:rsid w:val="000D5A61"/>
    <w:rsid w:val="000E2D58"/>
    <w:rsid w:val="000E4397"/>
    <w:rsid w:val="000E4F69"/>
    <w:rsid w:val="000F238A"/>
    <w:rsid w:val="000F4BA3"/>
    <w:rsid w:val="000F6A2A"/>
    <w:rsid w:val="001101FE"/>
    <w:rsid w:val="0011402C"/>
    <w:rsid w:val="001437EC"/>
    <w:rsid w:val="00150792"/>
    <w:rsid w:val="00155E12"/>
    <w:rsid w:val="0016633B"/>
    <w:rsid w:val="00166910"/>
    <w:rsid w:val="001865FB"/>
    <w:rsid w:val="00187EE2"/>
    <w:rsid w:val="001E2776"/>
    <w:rsid w:val="001E455B"/>
    <w:rsid w:val="001E7F52"/>
    <w:rsid w:val="00205FD3"/>
    <w:rsid w:val="00230F65"/>
    <w:rsid w:val="002500D7"/>
    <w:rsid w:val="00255A14"/>
    <w:rsid w:val="00256E62"/>
    <w:rsid w:val="002652C9"/>
    <w:rsid w:val="00286BD1"/>
    <w:rsid w:val="00287787"/>
    <w:rsid w:val="00294382"/>
    <w:rsid w:val="002A2FFD"/>
    <w:rsid w:val="002A61E8"/>
    <w:rsid w:val="002B7FDA"/>
    <w:rsid w:val="002C2FE8"/>
    <w:rsid w:val="00314F9B"/>
    <w:rsid w:val="00315F1B"/>
    <w:rsid w:val="003233E1"/>
    <w:rsid w:val="00331133"/>
    <w:rsid w:val="00346615"/>
    <w:rsid w:val="00350B8C"/>
    <w:rsid w:val="00352B6C"/>
    <w:rsid w:val="00373E97"/>
    <w:rsid w:val="00374B74"/>
    <w:rsid w:val="003900D8"/>
    <w:rsid w:val="003920CD"/>
    <w:rsid w:val="003A0643"/>
    <w:rsid w:val="003B5F97"/>
    <w:rsid w:val="003B7639"/>
    <w:rsid w:val="003C1C28"/>
    <w:rsid w:val="003C4487"/>
    <w:rsid w:val="003F544F"/>
    <w:rsid w:val="003F5746"/>
    <w:rsid w:val="00411671"/>
    <w:rsid w:val="0041261A"/>
    <w:rsid w:val="00414E07"/>
    <w:rsid w:val="0044355E"/>
    <w:rsid w:val="004639D1"/>
    <w:rsid w:val="00481D75"/>
    <w:rsid w:val="004933FF"/>
    <w:rsid w:val="004935EE"/>
    <w:rsid w:val="004A0438"/>
    <w:rsid w:val="004A7C62"/>
    <w:rsid w:val="004D043F"/>
    <w:rsid w:val="004D3307"/>
    <w:rsid w:val="004D4115"/>
    <w:rsid w:val="004E42F6"/>
    <w:rsid w:val="004F1940"/>
    <w:rsid w:val="005035E0"/>
    <w:rsid w:val="005069A0"/>
    <w:rsid w:val="00506AC2"/>
    <w:rsid w:val="00516BD5"/>
    <w:rsid w:val="005279EE"/>
    <w:rsid w:val="00560963"/>
    <w:rsid w:val="005A3FD2"/>
    <w:rsid w:val="005B259B"/>
    <w:rsid w:val="005D2D64"/>
    <w:rsid w:val="005D77EC"/>
    <w:rsid w:val="005F21BC"/>
    <w:rsid w:val="006059AF"/>
    <w:rsid w:val="00613497"/>
    <w:rsid w:val="00613A84"/>
    <w:rsid w:val="00615289"/>
    <w:rsid w:val="0062558D"/>
    <w:rsid w:val="00643A53"/>
    <w:rsid w:val="006473DE"/>
    <w:rsid w:val="00663CDD"/>
    <w:rsid w:val="0067185D"/>
    <w:rsid w:val="00675644"/>
    <w:rsid w:val="00684DEF"/>
    <w:rsid w:val="0069661C"/>
    <w:rsid w:val="006A6675"/>
    <w:rsid w:val="006C0289"/>
    <w:rsid w:val="006D44B4"/>
    <w:rsid w:val="006D684B"/>
    <w:rsid w:val="006E160C"/>
    <w:rsid w:val="006F15A8"/>
    <w:rsid w:val="00707183"/>
    <w:rsid w:val="007210E3"/>
    <w:rsid w:val="00722F21"/>
    <w:rsid w:val="00735B0B"/>
    <w:rsid w:val="00735B16"/>
    <w:rsid w:val="0073646F"/>
    <w:rsid w:val="00745313"/>
    <w:rsid w:val="00750F43"/>
    <w:rsid w:val="0075482D"/>
    <w:rsid w:val="007734D6"/>
    <w:rsid w:val="0077714E"/>
    <w:rsid w:val="0078333F"/>
    <w:rsid w:val="00783954"/>
    <w:rsid w:val="00790C31"/>
    <w:rsid w:val="007A1AC8"/>
    <w:rsid w:val="007A1BA9"/>
    <w:rsid w:val="007A559B"/>
    <w:rsid w:val="007A56E9"/>
    <w:rsid w:val="007A5F8B"/>
    <w:rsid w:val="007A7067"/>
    <w:rsid w:val="007A7082"/>
    <w:rsid w:val="007B0E4C"/>
    <w:rsid w:val="007B4DBE"/>
    <w:rsid w:val="007B6D44"/>
    <w:rsid w:val="007C1EC5"/>
    <w:rsid w:val="007C5242"/>
    <w:rsid w:val="007C5AFA"/>
    <w:rsid w:val="007D40A8"/>
    <w:rsid w:val="007D48EF"/>
    <w:rsid w:val="007E1444"/>
    <w:rsid w:val="007E3546"/>
    <w:rsid w:val="0080134B"/>
    <w:rsid w:val="008019D8"/>
    <w:rsid w:val="00802F50"/>
    <w:rsid w:val="008035E5"/>
    <w:rsid w:val="00822A2C"/>
    <w:rsid w:val="00823C84"/>
    <w:rsid w:val="008240FE"/>
    <w:rsid w:val="00837072"/>
    <w:rsid w:val="00853B4D"/>
    <w:rsid w:val="0085622E"/>
    <w:rsid w:val="00862DE8"/>
    <w:rsid w:val="008839E5"/>
    <w:rsid w:val="00884900"/>
    <w:rsid w:val="008B3C87"/>
    <w:rsid w:val="008B4767"/>
    <w:rsid w:val="008C773E"/>
    <w:rsid w:val="008D2C6F"/>
    <w:rsid w:val="008D52F8"/>
    <w:rsid w:val="008D7AA3"/>
    <w:rsid w:val="008E248A"/>
    <w:rsid w:val="008E466D"/>
    <w:rsid w:val="00937DF5"/>
    <w:rsid w:val="00956822"/>
    <w:rsid w:val="0096484D"/>
    <w:rsid w:val="00964CC2"/>
    <w:rsid w:val="00980FB4"/>
    <w:rsid w:val="009878BC"/>
    <w:rsid w:val="00991164"/>
    <w:rsid w:val="009A1B58"/>
    <w:rsid w:val="009B19FC"/>
    <w:rsid w:val="009B24A9"/>
    <w:rsid w:val="009B40EA"/>
    <w:rsid w:val="009B7008"/>
    <w:rsid w:val="009C52F9"/>
    <w:rsid w:val="009D1116"/>
    <w:rsid w:val="009D1A88"/>
    <w:rsid w:val="009D308C"/>
    <w:rsid w:val="009E58B2"/>
    <w:rsid w:val="00A130C3"/>
    <w:rsid w:val="00A32B63"/>
    <w:rsid w:val="00A32CE6"/>
    <w:rsid w:val="00A3465C"/>
    <w:rsid w:val="00A61B19"/>
    <w:rsid w:val="00A94D9C"/>
    <w:rsid w:val="00A9795E"/>
    <w:rsid w:val="00AB1A84"/>
    <w:rsid w:val="00AC36A1"/>
    <w:rsid w:val="00AD0901"/>
    <w:rsid w:val="00AE4F3B"/>
    <w:rsid w:val="00AF3244"/>
    <w:rsid w:val="00B1757B"/>
    <w:rsid w:val="00B246EB"/>
    <w:rsid w:val="00B25D87"/>
    <w:rsid w:val="00B311FD"/>
    <w:rsid w:val="00B3608C"/>
    <w:rsid w:val="00B40904"/>
    <w:rsid w:val="00B45A0E"/>
    <w:rsid w:val="00B46A11"/>
    <w:rsid w:val="00B4726A"/>
    <w:rsid w:val="00B561A8"/>
    <w:rsid w:val="00B654D5"/>
    <w:rsid w:val="00B657C8"/>
    <w:rsid w:val="00B725B0"/>
    <w:rsid w:val="00B85B73"/>
    <w:rsid w:val="00B9332E"/>
    <w:rsid w:val="00BD7A11"/>
    <w:rsid w:val="00C049B2"/>
    <w:rsid w:val="00C2782B"/>
    <w:rsid w:val="00C3368E"/>
    <w:rsid w:val="00C43737"/>
    <w:rsid w:val="00C44127"/>
    <w:rsid w:val="00C52676"/>
    <w:rsid w:val="00C6189B"/>
    <w:rsid w:val="00C72276"/>
    <w:rsid w:val="00C722B0"/>
    <w:rsid w:val="00C84718"/>
    <w:rsid w:val="00CA07DA"/>
    <w:rsid w:val="00CB3363"/>
    <w:rsid w:val="00CC5E9A"/>
    <w:rsid w:val="00CD7886"/>
    <w:rsid w:val="00CE5A3E"/>
    <w:rsid w:val="00CF0DCB"/>
    <w:rsid w:val="00CF5A21"/>
    <w:rsid w:val="00D1171E"/>
    <w:rsid w:val="00D1227C"/>
    <w:rsid w:val="00D1247B"/>
    <w:rsid w:val="00D20DA5"/>
    <w:rsid w:val="00D2291C"/>
    <w:rsid w:val="00D32202"/>
    <w:rsid w:val="00D5415D"/>
    <w:rsid w:val="00D62EDD"/>
    <w:rsid w:val="00D67055"/>
    <w:rsid w:val="00D67C8B"/>
    <w:rsid w:val="00D74F06"/>
    <w:rsid w:val="00D750A2"/>
    <w:rsid w:val="00D83E35"/>
    <w:rsid w:val="00DA33B9"/>
    <w:rsid w:val="00DA3DBF"/>
    <w:rsid w:val="00DF07BC"/>
    <w:rsid w:val="00DF1330"/>
    <w:rsid w:val="00E012DA"/>
    <w:rsid w:val="00E020A5"/>
    <w:rsid w:val="00E35699"/>
    <w:rsid w:val="00E431C4"/>
    <w:rsid w:val="00E45510"/>
    <w:rsid w:val="00E5287C"/>
    <w:rsid w:val="00E60CC8"/>
    <w:rsid w:val="00E64463"/>
    <w:rsid w:val="00E65FA5"/>
    <w:rsid w:val="00E71063"/>
    <w:rsid w:val="00E71C5E"/>
    <w:rsid w:val="00E807FC"/>
    <w:rsid w:val="00E85DC8"/>
    <w:rsid w:val="00E91912"/>
    <w:rsid w:val="00EA2A90"/>
    <w:rsid w:val="00EB6145"/>
    <w:rsid w:val="00EB73A9"/>
    <w:rsid w:val="00ED153E"/>
    <w:rsid w:val="00ED55C8"/>
    <w:rsid w:val="00ED5D32"/>
    <w:rsid w:val="00ED7198"/>
    <w:rsid w:val="00EE72C8"/>
    <w:rsid w:val="00EF65DF"/>
    <w:rsid w:val="00F00DE4"/>
    <w:rsid w:val="00F028B3"/>
    <w:rsid w:val="00F0624E"/>
    <w:rsid w:val="00F07718"/>
    <w:rsid w:val="00F12C72"/>
    <w:rsid w:val="00F145D9"/>
    <w:rsid w:val="00F21934"/>
    <w:rsid w:val="00F2325A"/>
    <w:rsid w:val="00F23F60"/>
    <w:rsid w:val="00F40F1E"/>
    <w:rsid w:val="00F43AFE"/>
    <w:rsid w:val="00F43F23"/>
    <w:rsid w:val="00F44C92"/>
    <w:rsid w:val="00F44CA6"/>
    <w:rsid w:val="00F47B84"/>
    <w:rsid w:val="00F55AD2"/>
    <w:rsid w:val="00F63550"/>
    <w:rsid w:val="00F6691D"/>
    <w:rsid w:val="00F71357"/>
    <w:rsid w:val="00F7643A"/>
    <w:rsid w:val="00F953FA"/>
    <w:rsid w:val="00FA335C"/>
    <w:rsid w:val="00FA3746"/>
    <w:rsid w:val="00FC2FAE"/>
    <w:rsid w:val="00FC42B3"/>
    <w:rsid w:val="00FE1572"/>
    <w:rsid w:val="00FE31C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E6716"/>
  <w15:chartTrackingRefBased/>
  <w15:docId w15:val="{F5F72744-8DDD-E543-8D5A-9228198AF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AFA"/>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A3746"/>
    <w:pPr>
      <w:tabs>
        <w:tab w:val="center" w:pos="4536"/>
        <w:tab w:val="right" w:pos="9072"/>
      </w:tabs>
    </w:pPr>
  </w:style>
  <w:style w:type="character" w:customStyle="1" w:styleId="En-tteCar">
    <w:name w:val="En-tête Car"/>
    <w:link w:val="En-tte"/>
    <w:uiPriority w:val="99"/>
    <w:rsid w:val="00FA3746"/>
    <w:rPr>
      <w:sz w:val="22"/>
      <w:szCs w:val="22"/>
      <w:lang w:eastAsia="en-US"/>
    </w:rPr>
  </w:style>
  <w:style w:type="paragraph" w:styleId="Pieddepage">
    <w:name w:val="footer"/>
    <w:basedOn w:val="Normal"/>
    <w:link w:val="PieddepageCar"/>
    <w:uiPriority w:val="99"/>
    <w:unhideWhenUsed/>
    <w:rsid w:val="00FA3746"/>
    <w:pPr>
      <w:tabs>
        <w:tab w:val="center" w:pos="4536"/>
        <w:tab w:val="right" w:pos="9072"/>
      </w:tabs>
    </w:pPr>
  </w:style>
  <w:style w:type="character" w:customStyle="1" w:styleId="PieddepageCar">
    <w:name w:val="Pied de page Car"/>
    <w:link w:val="Pieddepage"/>
    <w:uiPriority w:val="99"/>
    <w:rsid w:val="00FA3746"/>
    <w:rPr>
      <w:sz w:val="22"/>
      <w:szCs w:val="22"/>
      <w:lang w:eastAsia="en-US"/>
    </w:rPr>
  </w:style>
  <w:style w:type="character" w:styleId="Lienhypertexte">
    <w:name w:val="Hyperlink"/>
    <w:unhideWhenUsed/>
    <w:rsid w:val="009D308C"/>
    <w:rPr>
      <w:color w:val="0000FF"/>
      <w:u w:val="single"/>
    </w:rPr>
  </w:style>
  <w:style w:type="paragraph" w:styleId="NormalWeb">
    <w:name w:val="Normal (Web)"/>
    <w:basedOn w:val="Normal"/>
    <w:uiPriority w:val="99"/>
    <w:unhideWhenUsed/>
    <w:rsid w:val="000508C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andard">
    <w:name w:val="Standard"/>
    <w:rsid w:val="00F0624E"/>
    <w:pPr>
      <w:widowControl w:val="0"/>
    </w:pPr>
    <w:rPr>
      <w:rFonts w:ascii="New York" w:eastAsia="Times New Roman" w:hAnsi="New York" w:cs="Times New Roman"/>
      <w:sz w:val="24"/>
    </w:rPr>
  </w:style>
  <w:style w:type="character" w:styleId="Mentionnonrsolue">
    <w:name w:val="Unresolved Mention"/>
    <w:basedOn w:val="Policepardfaut"/>
    <w:uiPriority w:val="99"/>
    <w:semiHidden/>
    <w:unhideWhenUsed/>
    <w:rsid w:val="00F0624E"/>
    <w:rPr>
      <w:color w:val="605E5C"/>
      <w:shd w:val="clear" w:color="auto" w:fill="E1DFDD"/>
    </w:rPr>
  </w:style>
  <w:style w:type="paragraph" w:styleId="Textedebulles">
    <w:name w:val="Balloon Text"/>
    <w:basedOn w:val="Normal"/>
    <w:link w:val="TextedebullesCar"/>
    <w:uiPriority w:val="99"/>
    <w:semiHidden/>
    <w:unhideWhenUsed/>
    <w:rsid w:val="007C5242"/>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C5242"/>
    <w:rPr>
      <w:rFonts w:ascii="Times New Roman" w:hAnsi="Times New Roman" w:cs="Times New Roman"/>
      <w:sz w:val="18"/>
      <w:szCs w:val="18"/>
      <w:lang w:eastAsia="en-US"/>
    </w:rPr>
  </w:style>
  <w:style w:type="paragraph" w:styleId="Paragraphedeliste">
    <w:name w:val="List Paragraph"/>
    <w:basedOn w:val="Normal"/>
    <w:uiPriority w:val="34"/>
    <w:qFormat/>
    <w:rsid w:val="00DA3DBF"/>
    <w:pPr>
      <w:ind w:left="720"/>
      <w:contextualSpacing/>
    </w:pPr>
  </w:style>
  <w:style w:type="paragraph" w:styleId="Listecontinue3">
    <w:name w:val="List Continue 3"/>
    <w:basedOn w:val="Normal"/>
    <w:uiPriority w:val="99"/>
    <w:unhideWhenUsed/>
    <w:rsid w:val="001865FB"/>
    <w:pPr>
      <w:spacing w:after="120" w:line="360" w:lineRule="auto"/>
      <w:ind w:left="849"/>
      <w:contextualSpacing/>
    </w:pPr>
    <w:rPr>
      <w:rFonts w:ascii="Times New Roman" w:eastAsia="Times New Roman" w:hAnsi="Times New Roman" w:cs="Times New Roman"/>
      <w:kern w:val="20"/>
      <w:sz w:val="20"/>
      <w:szCs w:val="20"/>
      <w:lang w:eastAsia="fr-FR"/>
    </w:rPr>
  </w:style>
  <w:style w:type="paragraph" w:customStyle="1" w:styleId="Default">
    <w:name w:val="Default"/>
    <w:uiPriority w:val="99"/>
    <w:rsid w:val="001865FB"/>
    <w:pPr>
      <w:autoSpaceDE w:val="0"/>
      <w:autoSpaceDN w:val="0"/>
      <w:adjustRightInd w:val="0"/>
    </w:pPr>
    <w:rPr>
      <w:rFonts w:ascii="Arial" w:eastAsia="Times New Roman" w:hAnsi="Arial"/>
      <w:color w:val="000000"/>
      <w:sz w:val="24"/>
      <w:szCs w:val="24"/>
    </w:rPr>
  </w:style>
  <w:style w:type="table" w:styleId="Grilledutableau">
    <w:name w:val="Table Grid"/>
    <w:basedOn w:val="TableauNormal"/>
    <w:rsid w:val="001865FB"/>
    <w:rPr>
      <w:rFonts w:ascii="Times New Roman" w:eastAsia="Times New Roman" w:hAnsi="Times New Roman"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573192">
      <w:bodyDiv w:val="1"/>
      <w:marLeft w:val="0"/>
      <w:marRight w:val="0"/>
      <w:marTop w:val="0"/>
      <w:marBottom w:val="0"/>
      <w:divBdr>
        <w:top w:val="none" w:sz="0" w:space="0" w:color="auto"/>
        <w:left w:val="none" w:sz="0" w:space="0" w:color="auto"/>
        <w:bottom w:val="none" w:sz="0" w:space="0" w:color="auto"/>
        <w:right w:val="none" w:sz="0" w:space="0" w:color="auto"/>
      </w:divBdr>
    </w:div>
    <w:div w:id="1187909153">
      <w:bodyDiv w:val="1"/>
      <w:marLeft w:val="0"/>
      <w:marRight w:val="0"/>
      <w:marTop w:val="0"/>
      <w:marBottom w:val="0"/>
      <w:divBdr>
        <w:top w:val="none" w:sz="0" w:space="0" w:color="auto"/>
        <w:left w:val="none" w:sz="0" w:space="0" w:color="auto"/>
        <w:bottom w:val="none" w:sz="0" w:space="0" w:color="auto"/>
        <w:right w:val="none" w:sz="0" w:space="0" w:color="auto"/>
      </w:divBdr>
    </w:div>
    <w:div w:id="207017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430</Words>
  <Characters>2368</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2793</CharactersWithSpaces>
  <SharedDoc>false</SharedDoc>
  <HLinks>
    <vt:vector size="12" baseType="variant">
      <vt:variant>
        <vt:i4>1376293</vt:i4>
      </vt:variant>
      <vt:variant>
        <vt:i4>3</vt:i4>
      </vt:variant>
      <vt:variant>
        <vt:i4>0</vt:i4>
      </vt:variant>
      <vt:variant>
        <vt:i4>5</vt:i4>
      </vt:variant>
      <vt:variant>
        <vt:lpwstr>mailto:contact@geoafrica2017.com</vt:lpwstr>
      </vt:variant>
      <vt:variant>
        <vt:lpwstr/>
      </vt:variant>
      <vt:variant>
        <vt:i4>589935</vt:i4>
      </vt:variant>
      <vt:variant>
        <vt:i4>0</vt:i4>
      </vt:variant>
      <vt:variant>
        <vt:i4>0</vt:i4>
      </vt:variant>
      <vt:variant>
        <vt:i4>5</vt:i4>
      </vt:variant>
      <vt:variant>
        <vt:lpwstr>mailto:lpee.dts@lpee.ma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Microsoft Office User</cp:lastModifiedBy>
  <cp:revision>9</cp:revision>
  <cp:lastPrinted>2024-05-02T09:32:00Z</cp:lastPrinted>
  <dcterms:created xsi:type="dcterms:W3CDTF">2024-05-02T09:32:00Z</dcterms:created>
  <dcterms:modified xsi:type="dcterms:W3CDTF">2024-10-01T08:15:00Z</dcterms:modified>
</cp:coreProperties>
</file>